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CE" w:rsidRPr="000A31D2" w:rsidRDefault="002B71CE">
      <w:pPr>
        <w:pStyle w:val="a3"/>
        <w:outlineLvl w:val="0"/>
        <w:rPr>
          <w:color w:val="000080"/>
          <w:sz w:val="24"/>
        </w:rPr>
      </w:pPr>
      <w:r w:rsidRPr="000A31D2">
        <w:rPr>
          <w:noProof/>
          <w:sz w:val="24"/>
        </w:rPr>
        <w:pict>
          <v:shapetype id="_x0000_t202" coordsize="21600,21600" o:spt="202" path="m,l,21600r21600,l21600,xe">
            <v:stroke joinstyle="miter"/>
            <v:path gradientshapeok="t" o:connecttype="rect"/>
          </v:shapetype>
          <v:shape id="_x0000_s1026" type="#_x0000_t202" style="position:absolute;left:0;text-align:left;margin-left:-6pt;margin-top:-27pt;width:66.5pt;height:51.45pt;z-index:251657728" stroked="f">
            <v:textbox style="mso-next-textbox:#_x0000_s1026">
              <w:txbxContent>
                <w:p w:rsidR="002B71CE" w:rsidRDefault="00DA4354">
                  <w:r>
                    <w:rPr>
                      <w:noProof/>
                    </w:rPr>
                    <w:drawing>
                      <wp:inline distT="0" distB="0" distL="0" distR="0">
                        <wp:extent cx="65722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7225" cy="561975"/>
                                </a:xfrm>
                                <a:prstGeom prst="rect">
                                  <a:avLst/>
                                </a:prstGeom>
                                <a:noFill/>
                                <a:ln w="9525">
                                  <a:noFill/>
                                  <a:miter lim="800000"/>
                                  <a:headEnd/>
                                  <a:tailEnd/>
                                </a:ln>
                              </pic:spPr>
                            </pic:pic>
                          </a:graphicData>
                        </a:graphic>
                      </wp:inline>
                    </w:drawing>
                  </w:r>
                </w:p>
              </w:txbxContent>
            </v:textbox>
          </v:shape>
        </w:pict>
      </w:r>
      <w:r w:rsidRPr="000A31D2">
        <w:rPr>
          <w:color w:val="000080"/>
          <w:sz w:val="24"/>
        </w:rPr>
        <w:t xml:space="preserve">Управление  Пенсионного фонда Российской Федерации </w:t>
      </w:r>
    </w:p>
    <w:p w:rsidR="002B71CE" w:rsidRPr="000A31D2" w:rsidRDefault="002B71CE">
      <w:pPr>
        <w:pStyle w:val="a3"/>
        <w:outlineLvl w:val="0"/>
        <w:rPr>
          <w:color w:val="000080"/>
          <w:sz w:val="24"/>
        </w:rPr>
      </w:pPr>
      <w:r w:rsidRPr="000A31D2">
        <w:rPr>
          <w:color w:val="000080"/>
          <w:sz w:val="24"/>
        </w:rPr>
        <w:t>(государственное учреждение) в Болотнинском районе</w:t>
      </w:r>
    </w:p>
    <w:p w:rsidR="002B71CE" w:rsidRPr="000A31D2" w:rsidRDefault="002B71CE">
      <w:pPr>
        <w:pBdr>
          <w:bottom w:val="single" w:sz="6" w:space="1" w:color="auto"/>
        </w:pBdr>
        <w:jc w:val="both"/>
        <w:outlineLvl w:val="0"/>
        <w:rPr>
          <w:b/>
          <w:bCs/>
        </w:rPr>
      </w:pPr>
      <w:r w:rsidRPr="000A31D2">
        <w:rPr>
          <w:b/>
          <w:bCs/>
        </w:rPr>
        <w:t xml:space="preserve"> </w:t>
      </w:r>
      <w:r w:rsidR="0022070F" w:rsidRPr="000A31D2">
        <w:rPr>
          <w:b/>
          <w:bCs/>
        </w:rPr>
        <w:t>2</w:t>
      </w:r>
      <w:r w:rsidRPr="000A31D2">
        <w:rPr>
          <w:b/>
          <w:bCs/>
        </w:rPr>
        <w:t>6.07.201</w:t>
      </w:r>
      <w:r w:rsidR="0022070F" w:rsidRPr="000A31D2">
        <w:rPr>
          <w:b/>
          <w:bCs/>
        </w:rPr>
        <w:t>6</w:t>
      </w:r>
      <w:r w:rsidRPr="000A31D2">
        <w:rPr>
          <w:b/>
          <w:bCs/>
        </w:rPr>
        <w:t>г.                                                                                                                              т.2</w:t>
      </w:r>
      <w:r w:rsidR="00856270">
        <w:rPr>
          <w:b/>
          <w:bCs/>
        </w:rPr>
        <w:t>-</w:t>
      </w:r>
      <w:r w:rsidRPr="000A31D2">
        <w:rPr>
          <w:b/>
          <w:bCs/>
        </w:rPr>
        <w:t>29</w:t>
      </w:r>
      <w:r w:rsidR="00856270">
        <w:rPr>
          <w:b/>
          <w:bCs/>
        </w:rPr>
        <w:t>-</w:t>
      </w:r>
      <w:r w:rsidRPr="000A31D2">
        <w:rPr>
          <w:b/>
          <w:bCs/>
        </w:rPr>
        <w:t>77</w:t>
      </w:r>
    </w:p>
    <w:p w:rsidR="002B71CE" w:rsidRPr="000A31D2" w:rsidRDefault="002B71CE">
      <w:pPr>
        <w:autoSpaceDE w:val="0"/>
        <w:autoSpaceDN w:val="0"/>
        <w:adjustRightInd w:val="0"/>
        <w:ind w:firstLine="360"/>
        <w:jc w:val="both"/>
        <w:rPr>
          <w:color w:val="0DB24C"/>
        </w:rPr>
      </w:pPr>
    </w:p>
    <w:p w:rsidR="002B71CE" w:rsidRPr="000A31D2" w:rsidRDefault="002B71CE" w:rsidP="005B2D73">
      <w:pPr>
        <w:pStyle w:val="a9"/>
        <w:jc w:val="both"/>
        <w:rPr>
          <w:b/>
          <w:bCs/>
          <w:i/>
          <w:iCs/>
        </w:rPr>
      </w:pPr>
      <w:r w:rsidRPr="000A31D2">
        <w:rPr>
          <w:b/>
          <w:bCs/>
          <w:i/>
          <w:iCs/>
        </w:rPr>
        <w:t xml:space="preserve">С целью разъяснения гражданам изменений в правилах распоряжения средствами материнского (семейного) капитала,  </w:t>
      </w:r>
      <w:r w:rsidR="0022070F" w:rsidRPr="000A31D2">
        <w:rPr>
          <w:b/>
          <w:bCs/>
          <w:i/>
          <w:iCs/>
        </w:rPr>
        <w:t>18</w:t>
      </w:r>
      <w:r w:rsidRPr="000A31D2">
        <w:rPr>
          <w:b/>
          <w:bCs/>
          <w:i/>
          <w:iCs/>
        </w:rPr>
        <w:t>.0</w:t>
      </w:r>
      <w:r w:rsidR="0022070F" w:rsidRPr="000A31D2">
        <w:rPr>
          <w:b/>
          <w:bCs/>
          <w:i/>
          <w:iCs/>
        </w:rPr>
        <w:t>7</w:t>
      </w:r>
      <w:r w:rsidRPr="000A31D2">
        <w:rPr>
          <w:b/>
          <w:bCs/>
          <w:i/>
          <w:iCs/>
        </w:rPr>
        <w:t>.201</w:t>
      </w:r>
      <w:r w:rsidR="00856270">
        <w:rPr>
          <w:b/>
          <w:bCs/>
          <w:i/>
          <w:iCs/>
        </w:rPr>
        <w:t xml:space="preserve">6 </w:t>
      </w:r>
      <w:r w:rsidRPr="000A31D2">
        <w:rPr>
          <w:b/>
          <w:bCs/>
          <w:i/>
          <w:iCs/>
        </w:rPr>
        <w:t xml:space="preserve"> УПФР в Болотнинском районе проведена прямая линия на тему: «Как использовать материнский капитал. Новые возможности», в ходе которой специалисты УПФР  ответили на вопросы граждан.</w:t>
      </w:r>
    </w:p>
    <w:p w:rsidR="00644644" w:rsidRPr="000A31D2" w:rsidRDefault="005B2D73" w:rsidP="00644644">
      <w:pPr>
        <w:pStyle w:val="22"/>
        <w:spacing w:after="0" w:line="240" w:lineRule="auto"/>
        <w:ind w:left="0"/>
      </w:pPr>
      <w:r w:rsidRPr="000A31D2">
        <w:t xml:space="preserve"> </w:t>
      </w:r>
      <w:r w:rsidRPr="000A31D2">
        <w:rPr>
          <w:b/>
          <w:bCs/>
        </w:rPr>
        <w:t xml:space="preserve">Вопрос: </w:t>
      </w:r>
      <w:r w:rsidRPr="000A31D2">
        <w:t>На какие цели могут быть направлены средства Единовременной выплаты в размере 25 тысяч рублей, полученные за счет материнского (семейного) капитала?</w:t>
      </w:r>
    </w:p>
    <w:p w:rsidR="005B2D73" w:rsidRPr="000A31D2" w:rsidRDefault="005B2D73" w:rsidP="00644644">
      <w:pPr>
        <w:pStyle w:val="22"/>
        <w:spacing w:after="0" w:line="240" w:lineRule="auto"/>
        <w:ind w:left="0"/>
      </w:pPr>
      <w:r w:rsidRPr="000A31D2">
        <w:rPr>
          <w:b/>
          <w:bCs/>
        </w:rPr>
        <w:t xml:space="preserve">Ответ: </w:t>
      </w:r>
      <w:r w:rsidRPr="000A31D2">
        <w:t xml:space="preserve">Полученные денежные средства могут быть направлены на любые нужды семьи. При этом те семьи, которые частично использовали средства материнского капитала и оставшаяся часть неиспользованных средств составляет менее 25 тысяч, смогут получить единовременную выплату в размере фактического остатка на дату подачи заявления о предоставлении такой выплаты. </w:t>
      </w:r>
    </w:p>
    <w:p w:rsidR="00644644" w:rsidRPr="000A31D2" w:rsidRDefault="00644644" w:rsidP="00644644">
      <w:pPr>
        <w:pStyle w:val="22"/>
        <w:spacing w:after="0" w:line="240" w:lineRule="auto"/>
        <w:ind w:left="0"/>
      </w:pPr>
    </w:p>
    <w:p w:rsidR="00644644" w:rsidRPr="000A31D2" w:rsidRDefault="00644644" w:rsidP="00644644">
      <w:pPr>
        <w:suppressAutoHyphens/>
        <w:jc w:val="both"/>
        <w:rPr>
          <w:color w:val="000000"/>
          <w:lang w:eastAsia="ar-SA"/>
        </w:rPr>
      </w:pPr>
      <w:r w:rsidRPr="000A31D2">
        <w:rPr>
          <w:b/>
          <w:bCs/>
          <w:color w:val="000000"/>
        </w:rPr>
        <w:t>Вопрос:</w:t>
      </w:r>
      <w:r w:rsidRPr="000A31D2">
        <w:rPr>
          <w:color w:val="000000"/>
        </w:rPr>
        <w:t xml:space="preserve"> Какие документы необходимо представить  при подаче заявления на </w:t>
      </w:r>
      <w:r w:rsidR="00856270">
        <w:rPr>
          <w:color w:val="000000"/>
        </w:rPr>
        <w:t>Е</w:t>
      </w:r>
      <w:r w:rsidRPr="000A31D2">
        <w:rPr>
          <w:color w:val="000000"/>
        </w:rPr>
        <w:t>диновременную выплату?</w:t>
      </w:r>
    </w:p>
    <w:p w:rsidR="00644644" w:rsidRPr="000A31D2" w:rsidRDefault="00644644" w:rsidP="00644644">
      <w:pPr>
        <w:suppressAutoHyphens/>
        <w:jc w:val="both"/>
        <w:rPr>
          <w:color w:val="000000"/>
          <w:lang w:eastAsia="ar-SA"/>
        </w:rPr>
      </w:pPr>
      <w:r w:rsidRPr="000A31D2">
        <w:rPr>
          <w:b/>
          <w:bCs/>
          <w:color w:val="000000"/>
        </w:rPr>
        <w:t xml:space="preserve">Ответ:  </w:t>
      </w:r>
      <w:r w:rsidRPr="000A31D2">
        <w:rPr>
          <w:color w:val="000000"/>
        </w:rPr>
        <w:t xml:space="preserve">Заявление установленного образца, в котором необходимо указать номер СНИЛС, а также серию и номер сертификата на материнский капитал. </w:t>
      </w:r>
    </w:p>
    <w:p w:rsidR="00644644" w:rsidRPr="000A31D2" w:rsidRDefault="00644644" w:rsidP="00644644">
      <w:pPr>
        <w:suppressAutoHyphens/>
        <w:jc w:val="both"/>
        <w:rPr>
          <w:color w:val="000000"/>
          <w:lang w:eastAsia="ar-SA"/>
        </w:rPr>
      </w:pPr>
      <w:r w:rsidRPr="000A31D2">
        <w:rPr>
          <w:color w:val="000000"/>
        </w:rPr>
        <w:t xml:space="preserve">С заявлением необходимо представить:  </w:t>
      </w:r>
    </w:p>
    <w:p w:rsidR="00644644" w:rsidRPr="000A31D2" w:rsidRDefault="00644644" w:rsidP="00644644">
      <w:pPr>
        <w:numPr>
          <w:ilvl w:val="0"/>
          <w:numId w:val="40"/>
        </w:numPr>
        <w:suppressAutoHyphens/>
        <w:jc w:val="both"/>
        <w:rPr>
          <w:color w:val="000000"/>
          <w:lang w:eastAsia="ar-SA"/>
        </w:rPr>
      </w:pPr>
      <w:r w:rsidRPr="000A31D2">
        <w:rPr>
          <w:color w:val="000000"/>
        </w:rPr>
        <w:t xml:space="preserve">документ, удостоверяющий личность (например, паспорт); </w:t>
      </w:r>
    </w:p>
    <w:p w:rsidR="00644644" w:rsidRPr="000A31D2" w:rsidRDefault="00644644" w:rsidP="00644644">
      <w:pPr>
        <w:numPr>
          <w:ilvl w:val="0"/>
          <w:numId w:val="40"/>
        </w:numPr>
        <w:suppressAutoHyphens/>
        <w:jc w:val="both"/>
        <w:rPr>
          <w:lang w:eastAsia="ar-SA"/>
        </w:rPr>
      </w:pPr>
      <w:r w:rsidRPr="000A31D2">
        <w:rPr>
          <w:color w:val="000000"/>
        </w:rPr>
        <w:t>документы, подтверждающие реквизиты счета, на который будет перечислена единовременная выплата в размере 25 тыс. рублей или сумма остатка на счете владельца сертификата, если она составляет менее 25 тыс. рублей (например, договор банковского вклада, справка из банка и т.д.). Так же рекомендуем иметь при себе документы личного характера: сертификат на материнский (семейного) капитал и свидетельство обязательного пенсионного страхования (карточку СНИЛС).</w:t>
      </w:r>
    </w:p>
    <w:p w:rsidR="005B2D73" w:rsidRPr="000A31D2" w:rsidRDefault="005B2D73">
      <w:pPr>
        <w:pStyle w:val="a9"/>
        <w:jc w:val="both"/>
        <w:rPr>
          <w:b/>
          <w:bCs/>
          <w:i/>
          <w:iCs/>
        </w:rPr>
      </w:pPr>
    </w:p>
    <w:p w:rsidR="002B71CE" w:rsidRPr="000A31D2" w:rsidRDefault="002B71CE">
      <w:pPr>
        <w:jc w:val="both"/>
      </w:pPr>
      <w:r w:rsidRPr="000A31D2">
        <w:rPr>
          <w:b/>
          <w:bCs/>
        </w:rPr>
        <w:t xml:space="preserve">Вопрос: </w:t>
      </w:r>
      <w:r w:rsidRPr="000A31D2">
        <w:t>На что можно направить остаток средств материнского (семейного) капитала после использования его основной части?</w:t>
      </w:r>
    </w:p>
    <w:p w:rsidR="002B71CE" w:rsidRPr="000A31D2" w:rsidRDefault="002B71CE">
      <w:pPr>
        <w:jc w:val="both"/>
      </w:pPr>
      <w:r w:rsidRPr="000A31D2">
        <w:rPr>
          <w:b/>
          <w:bCs/>
        </w:rPr>
        <w:t xml:space="preserve">Ответ: </w:t>
      </w:r>
      <w:r w:rsidRPr="000A31D2">
        <w:t>Остаток материнского (семейного)  капитала можно использовать по любому из направлений, предусмотренных Федеральным законом «О дополнительных мерах  государственной поддержки семей, имеющих детей». То есть, на улучшение жилищных условий, на образование детей, на увеличение будущей пенсии женщины, получившей сертификат на материнский (семейный)  капитал.</w:t>
      </w:r>
    </w:p>
    <w:p w:rsidR="002B71CE" w:rsidRPr="000A31D2" w:rsidRDefault="002B71CE">
      <w:pPr>
        <w:jc w:val="both"/>
      </w:pPr>
    </w:p>
    <w:p w:rsidR="00952E28" w:rsidRPr="000A31D2" w:rsidRDefault="00952E28" w:rsidP="00952E28">
      <w:pPr>
        <w:suppressAutoHyphens/>
        <w:jc w:val="both"/>
        <w:rPr>
          <w:color w:val="000000"/>
          <w:lang w:eastAsia="ar-SA"/>
        </w:rPr>
      </w:pPr>
      <w:r w:rsidRPr="000A31D2">
        <w:rPr>
          <w:b/>
          <w:bCs/>
          <w:color w:val="000000"/>
        </w:rPr>
        <w:t xml:space="preserve">Вопрос: </w:t>
      </w:r>
      <w:r w:rsidRPr="000A31D2">
        <w:rPr>
          <w:color w:val="000000"/>
        </w:rPr>
        <w:t xml:space="preserve">В какие сроки может быть получена </w:t>
      </w:r>
      <w:r w:rsidR="00856270">
        <w:rPr>
          <w:color w:val="000000"/>
        </w:rPr>
        <w:t>Е</w:t>
      </w:r>
      <w:r w:rsidRPr="000A31D2">
        <w:rPr>
          <w:color w:val="000000"/>
        </w:rPr>
        <w:t>диновременная выплата?</w:t>
      </w:r>
    </w:p>
    <w:p w:rsidR="00952E28" w:rsidRPr="000A31D2" w:rsidRDefault="00952E28" w:rsidP="00952E28">
      <w:pPr>
        <w:jc w:val="both"/>
      </w:pPr>
      <w:r w:rsidRPr="000A31D2">
        <w:rPr>
          <w:b/>
          <w:bCs/>
        </w:rPr>
        <w:t xml:space="preserve">Ответ: </w:t>
      </w:r>
      <w:r w:rsidRPr="000A31D2">
        <w:t xml:space="preserve">В течение месяца органы ПФР рассматривают заявление, и в случае принятия положительного решения, в течение следующего месяца производят выплату, Например, вы подали заявление на выплату </w:t>
      </w:r>
      <w:r w:rsidR="00856270">
        <w:t>Е</w:t>
      </w:r>
      <w:r w:rsidRPr="000A31D2">
        <w:t xml:space="preserve">диновременной выплаты за счет средств МСК (25 тысяч рублей)  01.07.2016. Выплата </w:t>
      </w:r>
      <w:r w:rsidR="00856270">
        <w:t xml:space="preserve"> </w:t>
      </w:r>
      <w:r w:rsidRPr="000A31D2">
        <w:t>ЕВ  будет произведена не позднее 31.08.2016.</w:t>
      </w:r>
    </w:p>
    <w:p w:rsidR="00952E28" w:rsidRPr="000A31D2" w:rsidRDefault="00952E28" w:rsidP="00952E28">
      <w:pPr>
        <w:suppressAutoHyphens/>
        <w:ind w:firstLine="284"/>
        <w:jc w:val="both"/>
        <w:rPr>
          <w:lang w:eastAsia="ar-SA"/>
        </w:rPr>
      </w:pPr>
    </w:p>
    <w:p w:rsidR="00644644" w:rsidRPr="000A31D2" w:rsidRDefault="00952E28">
      <w:pPr>
        <w:jc w:val="both"/>
      </w:pPr>
      <w:r w:rsidRPr="000A31D2">
        <w:rPr>
          <w:b/>
          <w:bCs/>
        </w:rPr>
        <w:t xml:space="preserve">Вопрос: </w:t>
      </w:r>
      <w:r w:rsidRPr="000A31D2">
        <w:t>На какие цели могут быть направлены средства материнского (семейного) капитала?</w:t>
      </w:r>
    </w:p>
    <w:p w:rsidR="00263C29" w:rsidRDefault="000A31D2" w:rsidP="00263C29">
      <w:pPr>
        <w:spacing w:before="60" w:after="60"/>
        <w:ind w:firstLine="567"/>
        <w:jc w:val="both"/>
        <w:rPr>
          <w:sz w:val="26"/>
          <w:szCs w:val="26"/>
        </w:rPr>
      </w:pPr>
      <w:r>
        <w:rPr>
          <w:b/>
        </w:rPr>
        <w:t xml:space="preserve">Ответ: </w:t>
      </w:r>
      <w:r w:rsidRPr="000A31D2">
        <w:t xml:space="preserve">Владельцы материнского (семейного) капитала могут направить его только </w:t>
      </w:r>
      <w:r w:rsidRPr="00856270">
        <w:rPr>
          <w:u w:val="single"/>
        </w:rPr>
        <w:t>на</w:t>
      </w:r>
      <w:r w:rsidRPr="000A31D2">
        <w:t xml:space="preserve"> </w:t>
      </w:r>
      <w:r w:rsidRPr="00856270">
        <w:rPr>
          <w:u w:val="single"/>
        </w:rPr>
        <w:t>утвержденные законодательством РФ направления расходования средств</w:t>
      </w:r>
      <w:r w:rsidRPr="000A31D2">
        <w:t xml:space="preserve">. К ним относятся: улучшение жилищных условий, образование детей, накопительная пенсия мамы и компенсация расходов на приобретение товаров и услуг, которые предназначены для социальной адаптации и интеграции в общество детей-инвалидов (это новое направление, которое только начинает реализовываться – Федеральный закон вступил в силу в 2016 году). Средства материнского (семейного) капитала теперь можно направлять на компенсацию расходов на приобретение допущенных к обращению на территории РФ товаров и услуг, которые предназначены для социальной адаптации и интеграции в общество детей-инвалидов в соответствии с индивидуальной программой реабилитации или абилитации (ИПРА), разработанной </w:t>
      </w:r>
      <w:r w:rsidRPr="000A31D2">
        <w:lastRenderedPageBreak/>
        <w:t>учреждением медико-социальной экспертизы (МСЭ).</w:t>
      </w:r>
      <w:r w:rsidR="00263C29" w:rsidRPr="00263C29">
        <w:rPr>
          <w:sz w:val="26"/>
          <w:szCs w:val="26"/>
        </w:rPr>
        <w:t xml:space="preserve"> </w:t>
      </w:r>
      <w:r w:rsidR="00263C29">
        <w:rPr>
          <w:sz w:val="26"/>
          <w:szCs w:val="26"/>
        </w:rPr>
        <w:t xml:space="preserve">Средства МСК по этому направлению можно использовать в любое время, не дожидаясь, когда ребенку, давшему право на сертификат, исполнится 3 года. </w:t>
      </w:r>
    </w:p>
    <w:p w:rsidR="00644644" w:rsidRPr="000A31D2" w:rsidRDefault="00644644">
      <w:pPr>
        <w:jc w:val="both"/>
      </w:pPr>
    </w:p>
    <w:p w:rsidR="002B71CE" w:rsidRPr="000A31D2" w:rsidRDefault="002B71CE">
      <w:pPr>
        <w:jc w:val="both"/>
      </w:pPr>
      <w:r w:rsidRPr="000A31D2">
        <w:rPr>
          <w:b/>
          <w:bCs/>
        </w:rPr>
        <w:t xml:space="preserve">Вопрос: </w:t>
      </w:r>
      <w:r w:rsidRPr="000A31D2">
        <w:t>Можно ли материнский (семейный)  капитал направить на оплату первоначального взноса  по ипотеке сразу после появления ребёнка, дающего право на такую господдержку?</w:t>
      </w:r>
    </w:p>
    <w:p w:rsidR="002B71CE" w:rsidRPr="000A31D2" w:rsidRDefault="002B71CE">
      <w:pPr>
        <w:jc w:val="both"/>
      </w:pPr>
      <w:r w:rsidRPr="000A31D2">
        <w:rPr>
          <w:b/>
          <w:bCs/>
        </w:rPr>
        <w:t xml:space="preserve">Ответ: </w:t>
      </w:r>
      <w:r w:rsidRPr="000A31D2">
        <w:t>Да, теперь средства материнского (семейного) капитала можно использовать на оплату первоначального взноса по ипотечному кредиту, не дожидаясь исполнения  трёхлетнего возраста ребенка, в связи с рождение которого возникло право на МСК.</w:t>
      </w:r>
    </w:p>
    <w:p w:rsidR="002B71CE" w:rsidRPr="000A31D2" w:rsidRDefault="002B71CE">
      <w:pPr>
        <w:jc w:val="both"/>
      </w:pPr>
    </w:p>
    <w:p w:rsidR="002B71CE" w:rsidRPr="000A31D2" w:rsidRDefault="002B71CE">
      <w:pPr>
        <w:jc w:val="both"/>
      </w:pPr>
      <w:r w:rsidRPr="000A31D2">
        <w:rPr>
          <w:b/>
          <w:bCs/>
        </w:rPr>
        <w:t xml:space="preserve">Вопрос: </w:t>
      </w:r>
      <w:r w:rsidRPr="000A31D2">
        <w:t>Можно ли направить средства  материнского (семейного) капитала на обучение в ВУЗе не второго, а первого ребенка семьи?</w:t>
      </w:r>
    </w:p>
    <w:p w:rsidR="002B71CE" w:rsidRPr="000A31D2" w:rsidRDefault="002B71CE">
      <w:pPr>
        <w:jc w:val="both"/>
      </w:pPr>
      <w:r w:rsidRPr="000A31D2">
        <w:rPr>
          <w:b/>
          <w:bCs/>
        </w:rPr>
        <w:t xml:space="preserve">Ответ: </w:t>
      </w:r>
      <w:r w:rsidRPr="000A31D2">
        <w:t>Да, средства МСК можно направить на образование любого из детей, а не только того ребенка, в связи с рождением (усыновлением)  которого возникло  право на материнский (семейный) капитал. Эти средства можно использовать на оплату  обучения ребенка в любой российской образовательной организации. Главное, чтобы учебное заведение имело право на оказание соответствующих образовательных услуг, подтвержденное необходимыми документами, и аккредитацию образовательных программ, на оплату которых направляются средства материнского (семейного) капитала.</w:t>
      </w:r>
    </w:p>
    <w:p w:rsidR="002B71CE" w:rsidRPr="000A31D2" w:rsidRDefault="002B71CE">
      <w:pPr>
        <w:jc w:val="both"/>
      </w:pPr>
    </w:p>
    <w:p w:rsidR="00FD3B79" w:rsidRPr="000A31D2" w:rsidRDefault="00FD3B79" w:rsidP="00FD3B79">
      <w:pPr>
        <w:suppressAutoHyphens/>
        <w:jc w:val="both"/>
        <w:rPr>
          <w:color w:val="000000"/>
          <w:lang w:eastAsia="ar-SA"/>
        </w:rPr>
      </w:pPr>
      <w:r w:rsidRPr="000A31D2">
        <w:rPr>
          <w:b/>
          <w:bCs/>
          <w:color w:val="000000"/>
        </w:rPr>
        <w:t>Вопрос:</w:t>
      </w:r>
      <w:r w:rsidRPr="000A31D2">
        <w:rPr>
          <w:color w:val="000000"/>
        </w:rPr>
        <w:t xml:space="preserve"> Какие документы необходимо представить  при подаче заявления на </w:t>
      </w:r>
      <w:r>
        <w:rPr>
          <w:color w:val="000000"/>
        </w:rPr>
        <w:t xml:space="preserve"> компенсацию расходов на приобретение товаров</w:t>
      </w:r>
      <w:r w:rsidR="00856270">
        <w:rPr>
          <w:color w:val="000000"/>
        </w:rPr>
        <w:t xml:space="preserve"> и услуг</w:t>
      </w:r>
      <w:r>
        <w:rPr>
          <w:color w:val="000000"/>
        </w:rPr>
        <w:t>, которые предназначены для социальной адаптации детей-инвалидов?</w:t>
      </w:r>
    </w:p>
    <w:p w:rsidR="0089252F" w:rsidRPr="0089252F" w:rsidRDefault="0089252F" w:rsidP="0089252F">
      <w:pPr>
        <w:spacing w:before="60" w:after="60"/>
        <w:jc w:val="both"/>
      </w:pPr>
      <w:r>
        <w:rPr>
          <w:b/>
        </w:rPr>
        <w:t xml:space="preserve">Ответ: </w:t>
      </w:r>
      <w:r w:rsidRPr="0089252F">
        <w:t>Для использования средств материнского капитала</w:t>
      </w:r>
      <w:r>
        <w:t xml:space="preserve"> по данному направлению </w:t>
      </w:r>
      <w:r w:rsidRPr="0089252F">
        <w:t xml:space="preserve"> к соответствующему заявлению в Пенсионный фонд помимо паспорта владелец сертификата представляет ИПРА</w:t>
      </w:r>
      <w:r w:rsidR="00856270">
        <w:t xml:space="preserve"> (индивидуальная программа реабилитации или абилитации)</w:t>
      </w:r>
      <w:r w:rsidRPr="0089252F">
        <w:t xml:space="preserve"> ребенка-инвалида, документы, подтверждающие расходы на приобретение товаров и услуг, акт проверки наличия и соответствия приобретенного для ребенка-инвалида товара, а также реквизиты счета владельца сертификата в кредитной организации.</w:t>
      </w:r>
    </w:p>
    <w:p w:rsidR="002B71CE" w:rsidRPr="0089252F" w:rsidRDefault="002B71CE" w:rsidP="00FD3B79">
      <w:pPr>
        <w:jc w:val="both"/>
      </w:pPr>
    </w:p>
    <w:p w:rsidR="002B71CE" w:rsidRPr="000A31D2" w:rsidRDefault="002B71CE">
      <w:pPr>
        <w:ind w:firstLine="686"/>
        <w:jc w:val="both"/>
      </w:pPr>
    </w:p>
    <w:p w:rsidR="002B71CE" w:rsidRPr="000A31D2" w:rsidRDefault="002B71CE">
      <w:pPr>
        <w:ind w:firstLine="686"/>
        <w:jc w:val="both"/>
      </w:pPr>
    </w:p>
    <w:p w:rsidR="002B71CE" w:rsidRPr="000A31D2" w:rsidRDefault="002B71CE">
      <w:pPr>
        <w:ind w:firstLine="686"/>
        <w:jc w:val="both"/>
      </w:pPr>
    </w:p>
    <w:p w:rsidR="002B71CE" w:rsidRDefault="002B71CE">
      <w:pPr>
        <w:ind w:firstLine="686"/>
        <w:jc w:val="both"/>
      </w:pPr>
      <w:r w:rsidRPr="000A31D2">
        <w:t xml:space="preserve">                                                                                               УПФР в Болотнинском районе</w:t>
      </w:r>
    </w:p>
    <w:p w:rsidR="000A31D2" w:rsidRPr="000A31D2" w:rsidRDefault="000A31D2">
      <w:pPr>
        <w:ind w:firstLine="686"/>
        <w:jc w:val="both"/>
        <w:rPr>
          <w:color w:val="000000"/>
        </w:rPr>
      </w:pPr>
    </w:p>
    <w:sectPr w:rsidR="000A31D2" w:rsidRPr="000A31D2">
      <w:pgSz w:w="11906" w:h="16838"/>
      <w:pgMar w:top="851"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300_"/>
      </v:shape>
    </w:pict>
  </w:numPicBullet>
  <w:abstractNum w:abstractNumId="0">
    <w:nsid w:val="067E4118"/>
    <w:multiLevelType w:val="hybridMultilevel"/>
    <w:tmpl w:val="A2AE826A"/>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8DB7797"/>
    <w:multiLevelType w:val="hybridMultilevel"/>
    <w:tmpl w:val="78722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211ADC"/>
    <w:multiLevelType w:val="multilevel"/>
    <w:tmpl w:val="31BA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31483"/>
    <w:multiLevelType w:val="hybridMultilevel"/>
    <w:tmpl w:val="3000FF1A"/>
    <w:lvl w:ilvl="0" w:tplc="B934879E">
      <w:start w:val="65535"/>
      <w:numFmt w:val="bullet"/>
      <w:lvlText w:val=""/>
      <w:lvlJc w:val="left"/>
      <w:pPr>
        <w:tabs>
          <w:tab w:val="num" w:pos="360"/>
        </w:tabs>
        <w:ind w:left="360" w:firstLine="0"/>
      </w:pPr>
      <w:rPr>
        <w:rFonts w:ascii="Wingdings" w:hAnsi="Wingdings" w:hint="default"/>
        <w:color w:val="0082B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7F10BD"/>
    <w:multiLevelType w:val="hybridMultilevel"/>
    <w:tmpl w:val="9198101C"/>
    <w:lvl w:ilvl="0" w:tplc="B934879E">
      <w:start w:val="65535"/>
      <w:numFmt w:val="bullet"/>
      <w:lvlText w:val=""/>
      <w:lvlJc w:val="left"/>
      <w:pPr>
        <w:tabs>
          <w:tab w:val="num" w:pos="360"/>
        </w:tabs>
        <w:ind w:left="360" w:firstLine="0"/>
      </w:pPr>
      <w:rPr>
        <w:rFonts w:ascii="Wingdings" w:hAnsi="Wingdings" w:hint="default"/>
        <w:color w:val="0082B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C8545C0"/>
    <w:multiLevelType w:val="hybridMultilevel"/>
    <w:tmpl w:val="4C44241A"/>
    <w:lvl w:ilvl="0" w:tplc="B934879E">
      <w:start w:val="65535"/>
      <w:numFmt w:val="bullet"/>
      <w:lvlText w:val=""/>
      <w:lvlJc w:val="left"/>
      <w:pPr>
        <w:tabs>
          <w:tab w:val="num" w:pos="480"/>
        </w:tabs>
        <w:ind w:left="480" w:firstLine="0"/>
      </w:pPr>
      <w:rPr>
        <w:rFonts w:ascii="Wingdings" w:hAnsi="Wingdings" w:hint="default"/>
        <w:color w:val="0082B0"/>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1E781413"/>
    <w:multiLevelType w:val="hybridMultilevel"/>
    <w:tmpl w:val="B5109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B81E8E"/>
    <w:multiLevelType w:val="hybridMultilevel"/>
    <w:tmpl w:val="B65803A0"/>
    <w:lvl w:ilvl="0" w:tplc="B934879E">
      <w:start w:val="65535"/>
      <w:numFmt w:val="bullet"/>
      <w:lvlText w:val=""/>
      <w:lvlJc w:val="left"/>
      <w:pPr>
        <w:tabs>
          <w:tab w:val="num" w:pos="0"/>
        </w:tabs>
        <w:ind w:left="0" w:firstLine="0"/>
      </w:pPr>
      <w:rPr>
        <w:rFonts w:ascii="Wingdings" w:hAnsi="Wingdings" w:hint="default"/>
        <w:color w:val="0082B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0A0221"/>
    <w:multiLevelType w:val="hybridMultilevel"/>
    <w:tmpl w:val="9C841D42"/>
    <w:lvl w:ilvl="0" w:tplc="C786020E">
      <w:start w:val="1"/>
      <w:numFmt w:val="bullet"/>
      <w:lvlText w:val=""/>
      <w:lvlJc w:val="left"/>
      <w:pPr>
        <w:tabs>
          <w:tab w:val="num" w:pos="1080"/>
        </w:tabs>
        <w:ind w:left="1080" w:hanging="360"/>
      </w:pPr>
      <w:rPr>
        <w:rFonts w:ascii="Wingdings" w:hAnsi="Wingdings" w:hint="default"/>
        <w:b/>
        <w:i w:val="0"/>
        <w:color w:val="FF0000"/>
        <w:sz w:val="2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13233D9"/>
    <w:multiLevelType w:val="hybridMultilevel"/>
    <w:tmpl w:val="B1B88FD4"/>
    <w:lvl w:ilvl="0" w:tplc="0002BFF0">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601192"/>
    <w:multiLevelType w:val="hybridMultilevel"/>
    <w:tmpl w:val="5D56395E"/>
    <w:lvl w:ilvl="0" w:tplc="B934879E">
      <w:start w:val="65535"/>
      <w:numFmt w:val="bullet"/>
      <w:lvlText w:val=""/>
      <w:lvlJc w:val="left"/>
      <w:pPr>
        <w:tabs>
          <w:tab w:val="num" w:pos="1134"/>
        </w:tabs>
        <w:ind w:left="1134" w:firstLine="0"/>
      </w:pPr>
      <w:rPr>
        <w:rFonts w:ascii="Wingdings" w:hAnsi="Wingdings" w:hint="default"/>
        <w:color w:val="0082B0"/>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nsid w:val="25EE50FF"/>
    <w:multiLevelType w:val="hybridMultilevel"/>
    <w:tmpl w:val="2F0EB40E"/>
    <w:lvl w:ilvl="0" w:tplc="B934879E">
      <w:start w:val="65535"/>
      <w:numFmt w:val="bullet"/>
      <w:lvlText w:val=""/>
      <w:lvlJc w:val="left"/>
      <w:pPr>
        <w:tabs>
          <w:tab w:val="num" w:pos="720"/>
        </w:tabs>
        <w:ind w:left="720" w:firstLine="0"/>
      </w:pPr>
      <w:rPr>
        <w:rFonts w:ascii="Wingdings" w:hAnsi="Wingdings" w:hint="default"/>
        <w:color w:val="0082B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75059D3"/>
    <w:multiLevelType w:val="hybridMultilevel"/>
    <w:tmpl w:val="569AD5DC"/>
    <w:lvl w:ilvl="0" w:tplc="B934879E">
      <w:start w:val="65535"/>
      <w:numFmt w:val="bullet"/>
      <w:lvlText w:val=""/>
      <w:lvlJc w:val="left"/>
      <w:pPr>
        <w:tabs>
          <w:tab w:val="num" w:pos="360"/>
        </w:tabs>
        <w:ind w:left="360" w:firstLine="0"/>
      </w:pPr>
      <w:rPr>
        <w:rFonts w:ascii="Wingdings" w:hAnsi="Wingdings" w:hint="default"/>
        <w:color w:val="0082B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7E65939"/>
    <w:multiLevelType w:val="hybridMultilevel"/>
    <w:tmpl w:val="4DDC675A"/>
    <w:lvl w:ilvl="0" w:tplc="B934879E">
      <w:start w:val="65535"/>
      <w:numFmt w:val="bullet"/>
      <w:lvlText w:val=""/>
      <w:lvlJc w:val="left"/>
      <w:pPr>
        <w:tabs>
          <w:tab w:val="num" w:pos="540"/>
        </w:tabs>
        <w:ind w:left="540" w:firstLine="0"/>
      </w:pPr>
      <w:rPr>
        <w:rFonts w:ascii="Wingdings" w:hAnsi="Wingdings" w:hint="default"/>
        <w:color w:val="0082B0"/>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4">
    <w:nsid w:val="2F661CD6"/>
    <w:multiLevelType w:val="hybridMultilevel"/>
    <w:tmpl w:val="F5AA0C5A"/>
    <w:lvl w:ilvl="0" w:tplc="B934879E">
      <w:start w:val="65535"/>
      <w:numFmt w:val="bullet"/>
      <w:lvlText w:val=""/>
      <w:lvlJc w:val="left"/>
      <w:pPr>
        <w:tabs>
          <w:tab w:val="num" w:pos="540"/>
        </w:tabs>
        <w:ind w:left="540" w:firstLine="0"/>
      </w:pPr>
      <w:rPr>
        <w:rFonts w:ascii="Wingdings" w:hAnsi="Wingdings" w:hint="default"/>
        <w:color w:val="0082B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1D91E93"/>
    <w:multiLevelType w:val="hybridMultilevel"/>
    <w:tmpl w:val="618E13D8"/>
    <w:lvl w:ilvl="0" w:tplc="B934879E">
      <w:start w:val="65535"/>
      <w:numFmt w:val="bullet"/>
      <w:lvlText w:val=""/>
      <w:lvlJc w:val="left"/>
      <w:pPr>
        <w:ind w:left="1080" w:hanging="360"/>
      </w:pPr>
      <w:rPr>
        <w:rFonts w:ascii="Wingdings" w:hAnsi="Wingdings" w:hint="default"/>
        <w:color w:val="0082B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1C0804"/>
    <w:multiLevelType w:val="hybridMultilevel"/>
    <w:tmpl w:val="529232E8"/>
    <w:lvl w:ilvl="0" w:tplc="B934879E">
      <w:start w:val="65535"/>
      <w:numFmt w:val="bullet"/>
      <w:lvlText w:val=""/>
      <w:lvlJc w:val="left"/>
      <w:pPr>
        <w:tabs>
          <w:tab w:val="num" w:pos="540"/>
        </w:tabs>
        <w:ind w:left="540" w:firstLine="0"/>
      </w:pPr>
      <w:rPr>
        <w:rFonts w:ascii="Wingdings" w:hAnsi="Wingdings" w:hint="default"/>
        <w:color w:val="0082B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43511B6"/>
    <w:multiLevelType w:val="multilevel"/>
    <w:tmpl w:val="3292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43E6D"/>
    <w:multiLevelType w:val="multilevel"/>
    <w:tmpl w:val="3F5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F60C2"/>
    <w:multiLevelType w:val="hybridMultilevel"/>
    <w:tmpl w:val="998AE100"/>
    <w:lvl w:ilvl="0" w:tplc="7D7EC0BA">
      <w:start w:val="1"/>
      <w:numFmt w:val="bullet"/>
      <w:lvlText w:val=""/>
      <w:lvlJc w:val="left"/>
      <w:pPr>
        <w:tabs>
          <w:tab w:val="num" w:pos="1380"/>
        </w:tabs>
        <w:ind w:left="1380" w:hanging="360"/>
      </w:pPr>
      <w:rPr>
        <w:rFonts w:ascii="Wingdings" w:hAnsi="Wingdings" w:hint="default"/>
        <w:color w:val="145AA8"/>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0">
    <w:nsid w:val="42E22C8A"/>
    <w:multiLevelType w:val="hybridMultilevel"/>
    <w:tmpl w:val="C89C8AC0"/>
    <w:lvl w:ilvl="0" w:tplc="B934879E">
      <w:start w:val="65535"/>
      <w:numFmt w:val="bullet"/>
      <w:lvlText w:val=""/>
      <w:lvlJc w:val="left"/>
      <w:pPr>
        <w:tabs>
          <w:tab w:val="num" w:pos="600"/>
        </w:tabs>
        <w:ind w:left="600" w:firstLine="0"/>
      </w:pPr>
      <w:rPr>
        <w:rFonts w:ascii="Wingdings" w:hAnsi="Wingdings" w:hint="default"/>
        <w:color w:val="0082B0"/>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1">
    <w:nsid w:val="437A6B66"/>
    <w:multiLevelType w:val="hybridMultilevel"/>
    <w:tmpl w:val="F57E7080"/>
    <w:lvl w:ilvl="0" w:tplc="7D7EC0BA">
      <w:start w:val="1"/>
      <w:numFmt w:val="bullet"/>
      <w:lvlText w:val=""/>
      <w:lvlJc w:val="left"/>
      <w:pPr>
        <w:tabs>
          <w:tab w:val="num" w:pos="1140"/>
        </w:tabs>
        <w:ind w:left="1140" w:hanging="360"/>
      </w:pPr>
      <w:rPr>
        <w:rFonts w:ascii="Wingdings" w:hAnsi="Wingdings" w:hint="default"/>
        <w:color w:val="145AA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98A7AE8"/>
    <w:multiLevelType w:val="hybridMultilevel"/>
    <w:tmpl w:val="E7FC668C"/>
    <w:lvl w:ilvl="0" w:tplc="B934879E">
      <w:start w:val="65535"/>
      <w:numFmt w:val="bullet"/>
      <w:lvlText w:val=""/>
      <w:lvlJc w:val="left"/>
      <w:pPr>
        <w:tabs>
          <w:tab w:val="num" w:pos="540"/>
        </w:tabs>
        <w:ind w:left="540" w:firstLine="0"/>
      </w:pPr>
      <w:rPr>
        <w:rFonts w:ascii="Wingdings" w:hAnsi="Wingdings" w:hint="default"/>
        <w:color w:val="0082B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D0157E5"/>
    <w:multiLevelType w:val="hybridMultilevel"/>
    <w:tmpl w:val="57CC9CE4"/>
    <w:lvl w:ilvl="0" w:tplc="B934879E">
      <w:start w:val="65535"/>
      <w:numFmt w:val="bullet"/>
      <w:lvlText w:val=""/>
      <w:lvlJc w:val="left"/>
      <w:pPr>
        <w:tabs>
          <w:tab w:val="num" w:pos="600"/>
        </w:tabs>
        <w:ind w:left="600" w:firstLine="0"/>
      </w:pPr>
      <w:rPr>
        <w:rFonts w:ascii="Wingdings" w:hAnsi="Wingdings" w:hint="default"/>
        <w:color w:val="0082B0"/>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514A4C0D"/>
    <w:multiLevelType w:val="hybridMultilevel"/>
    <w:tmpl w:val="C8C23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D26EDF"/>
    <w:multiLevelType w:val="hybridMultilevel"/>
    <w:tmpl w:val="73CAAD92"/>
    <w:lvl w:ilvl="0" w:tplc="B934879E">
      <w:start w:val="65535"/>
      <w:numFmt w:val="bullet"/>
      <w:lvlText w:val=""/>
      <w:lvlJc w:val="left"/>
      <w:pPr>
        <w:tabs>
          <w:tab w:val="num" w:pos="540"/>
        </w:tabs>
        <w:ind w:left="540" w:firstLine="0"/>
      </w:pPr>
      <w:rPr>
        <w:rFonts w:ascii="Wingdings" w:hAnsi="Wingdings" w:hint="default"/>
        <w:color w:val="0082B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978227B"/>
    <w:multiLevelType w:val="hybridMultilevel"/>
    <w:tmpl w:val="FF9A4952"/>
    <w:lvl w:ilvl="0" w:tplc="B934879E">
      <w:start w:val="65535"/>
      <w:numFmt w:val="bullet"/>
      <w:lvlText w:val=""/>
      <w:lvlJc w:val="left"/>
      <w:pPr>
        <w:tabs>
          <w:tab w:val="num" w:pos="360"/>
        </w:tabs>
        <w:ind w:left="360" w:firstLine="0"/>
      </w:pPr>
      <w:rPr>
        <w:rFonts w:ascii="Wingdings" w:hAnsi="Wingdings" w:hint="default"/>
        <w:color w:val="0082B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9DC286C"/>
    <w:multiLevelType w:val="hybridMultilevel"/>
    <w:tmpl w:val="FABCCC1E"/>
    <w:lvl w:ilvl="0" w:tplc="79005DF4">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AF77D9F"/>
    <w:multiLevelType w:val="hybridMultilevel"/>
    <w:tmpl w:val="E62EF458"/>
    <w:lvl w:ilvl="0" w:tplc="357E882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C43352B"/>
    <w:multiLevelType w:val="hybridMultilevel"/>
    <w:tmpl w:val="FE545EF2"/>
    <w:lvl w:ilvl="0" w:tplc="B934879E">
      <w:start w:val="65535"/>
      <w:numFmt w:val="bullet"/>
      <w:lvlText w:val=""/>
      <w:lvlJc w:val="left"/>
      <w:pPr>
        <w:tabs>
          <w:tab w:val="num" w:pos="480"/>
        </w:tabs>
        <w:ind w:left="480" w:firstLine="0"/>
      </w:pPr>
      <w:rPr>
        <w:rFonts w:ascii="Wingdings" w:hAnsi="Wingdings" w:hint="default"/>
        <w:color w:val="0082B0"/>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0">
    <w:nsid w:val="5EB92026"/>
    <w:multiLevelType w:val="hybridMultilevel"/>
    <w:tmpl w:val="40266324"/>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346793"/>
    <w:multiLevelType w:val="hybridMultilevel"/>
    <w:tmpl w:val="8506B2C8"/>
    <w:lvl w:ilvl="0" w:tplc="B934879E">
      <w:start w:val="65535"/>
      <w:numFmt w:val="bullet"/>
      <w:lvlText w:val=""/>
      <w:lvlJc w:val="left"/>
      <w:pPr>
        <w:tabs>
          <w:tab w:val="num" w:pos="540"/>
        </w:tabs>
        <w:ind w:left="540" w:firstLine="0"/>
      </w:pPr>
      <w:rPr>
        <w:rFonts w:ascii="Wingdings" w:hAnsi="Wingdings" w:hint="default"/>
        <w:color w:val="0082B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1B11263"/>
    <w:multiLevelType w:val="hybridMultilevel"/>
    <w:tmpl w:val="38267ABC"/>
    <w:lvl w:ilvl="0" w:tplc="B934879E">
      <w:start w:val="65535"/>
      <w:numFmt w:val="bullet"/>
      <w:lvlText w:val=""/>
      <w:lvlJc w:val="left"/>
      <w:pPr>
        <w:tabs>
          <w:tab w:val="num" w:pos="540"/>
        </w:tabs>
        <w:ind w:left="540" w:firstLine="0"/>
      </w:pPr>
      <w:rPr>
        <w:rFonts w:ascii="Wingdings" w:hAnsi="Wingdings" w:hint="default"/>
        <w:color w:val="0082B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8401BC7"/>
    <w:multiLevelType w:val="hybridMultilevel"/>
    <w:tmpl w:val="B42EC306"/>
    <w:lvl w:ilvl="0" w:tplc="C786020E">
      <w:start w:val="1"/>
      <w:numFmt w:val="bullet"/>
      <w:lvlText w:val=""/>
      <w:lvlJc w:val="left"/>
      <w:pPr>
        <w:tabs>
          <w:tab w:val="num" w:pos="1287"/>
        </w:tabs>
        <w:ind w:left="1287" w:hanging="360"/>
      </w:pPr>
      <w:rPr>
        <w:rFonts w:ascii="Wingdings" w:hAnsi="Wingdings" w:hint="default"/>
        <w:b/>
        <w:i w:val="0"/>
        <w:color w:val="FF0000"/>
        <w:sz w:val="22"/>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9B05577"/>
    <w:multiLevelType w:val="hybridMultilevel"/>
    <w:tmpl w:val="FC6C61C2"/>
    <w:lvl w:ilvl="0" w:tplc="B934879E">
      <w:start w:val="65535"/>
      <w:numFmt w:val="bullet"/>
      <w:lvlText w:val=""/>
      <w:lvlJc w:val="left"/>
      <w:pPr>
        <w:tabs>
          <w:tab w:val="num" w:pos="600"/>
        </w:tabs>
        <w:ind w:left="600" w:firstLine="0"/>
      </w:pPr>
      <w:rPr>
        <w:rFonts w:ascii="Wingdings" w:hAnsi="Wingdings" w:hint="default"/>
        <w:color w:val="0082B0"/>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5">
    <w:nsid w:val="70BB72FB"/>
    <w:multiLevelType w:val="hybridMultilevel"/>
    <w:tmpl w:val="A34042C2"/>
    <w:lvl w:ilvl="0" w:tplc="C786020E">
      <w:start w:val="1"/>
      <w:numFmt w:val="bullet"/>
      <w:lvlText w:val=""/>
      <w:lvlJc w:val="left"/>
      <w:pPr>
        <w:tabs>
          <w:tab w:val="num" w:pos="1080"/>
        </w:tabs>
        <w:ind w:left="1080" w:hanging="360"/>
      </w:pPr>
      <w:rPr>
        <w:rFonts w:ascii="Wingdings" w:hAnsi="Wingdings" w:hint="default"/>
        <w:b/>
        <w:i w:val="0"/>
        <w:color w:val="FF0000"/>
        <w:sz w:val="2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9B56F37"/>
    <w:multiLevelType w:val="hybridMultilevel"/>
    <w:tmpl w:val="D23E5360"/>
    <w:lvl w:ilvl="0" w:tplc="B934879E">
      <w:start w:val="65535"/>
      <w:numFmt w:val="bullet"/>
      <w:lvlText w:val=""/>
      <w:lvlJc w:val="left"/>
      <w:pPr>
        <w:tabs>
          <w:tab w:val="num" w:pos="567"/>
        </w:tabs>
        <w:ind w:left="567" w:firstLine="0"/>
      </w:pPr>
      <w:rPr>
        <w:rFonts w:ascii="Wingdings" w:hAnsi="Wingdings" w:hint="default"/>
        <w:color w:val="0082B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C7861BA"/>
    <w:multiLevelType w:val="multilevel"/>
    <w:tmpl w:val="CF06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4B5C67"/>
    <w:multiLevelType w:val="hybridMultilevel"/>
    <w:tmpl w:val="4300E960"/>
    <w:lvl w:ilvl="0" w:tplc="B934879E">
      <w:start w:val="65535"/>
      <w:numFmt w:val="bullet"/>
      <w:lvlText w:val=""/>
      <w:lvlJc w:val="left"/>
      <w:pPr>
        <w:tabs>
          <w:tab w:val="num" w:pos="540"/>
        </w:tabs>
        <w:ind w:left="540" w:firstLine="0"/>
      </w:pPr>
      <w:rPr>
        <w:rFonts w:ascii="Wingdings" w:hAnsi="Wingdings" w:hint="default"/>
        <w:color w:val="0082B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EE43333"/>
    <w:multiLevelType w:val="hybridMultilevel"/>
    <w:tmpl w:val="80D4DC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7"/>
  </w:num>
  <w:num w:numId="2">
    <w:abstractNumId w:val="14"/>
  </w:num>
  <w:num w:numId="3">
    <w:abstractNumId w:val="16"/>
  </w:num>
  <w:num w:numId="4">
    <w:abstractNumId w:val="34"/>
  </w:num>
  <w:num w:numId="5">
    <w:abstractNumId w:val="31"/>
  </w:num>
  <w:num w:numId="6">
    <w:abstractNumId w:val="22"/>
  </w:num>
  <w:num w:numId="7">
    <w:abstractNumId w:val="24"/>
  </w:num>
  <w:num w:numId="8">
    <w:abstractNumId w:val="4"/>
  </w:num>
  <w:num w:numId="9">
    <w:abstractNumId w:val="21"/>
  </w:num>
  <w:num w:numId="10">
    <w:abstractNumId w:val="1"/>
  </w:num>
  <w:num w:numId="11">
    <w:abstractNumId w:val="30"/>
  </w:num>
  <w:num w:numId="12">
    <w:abstractNumId w:val="26"/>
  </w:num>
  <w:num w:numId="13">
    <w:abstractNumId w:val="12"/>
  </w:num>
  <w:num w:numId="14">
    <w:abstractNumId w:val="25"/>
  </w:num>
  <w:num w:numId="15">
    <w:abstractNumId w:val="29"/>
  </w:num>
  <w:num w:numId="16">
    <w:abstractNumId w:val="7"/>
  </w:num>
  <w:num w:numId="17">
    <w:abstractNumId w:val="8"/>
  </w:num>
  <w:num w:numId="18">
    <w:abstractNumId w:val="35"/>
  </w:num>
  <w:num w:numId="19">
    <w:abstractNumId w:val="33"/>
  </w:num>
  <w:num w:numId="20">
    <w:abstractNumId w:val="39"/>
  </w:num>
  <w:num w:numId="21">
    <w:abstractNumId w:val="10"/>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20"/>
  </w:num>
  <w:num w:numId="26">
    <w:abstractNumId w:val="36"/>
  </w:num>
  <w:num w:numId="27">
    <w:abstractNumId w:val="3"/>
  </w:num>
  <w:num w:numId="28">
    <w:abstractNumId w:val="27"/>
  </w:num>
  <w:num w:numId="29">
    <w:abstractNumId w:val="5"/>
  </w:num>
  <w:num w:numId="30">
    <w:abstractNumId w:val="2"/>
  </w:num>
  <w:num w:numId="31">
    <w:abstractNumId w:val="17"/>
  </w:num>
  <w:num w:numId="32">
    <w:abstractNumId w:val="32"/>
  </w:num>
  <w:num w:numId="33">
    <w:abstractNumId w:val="38"/>
  </w:num>
  <w:num w:numId="34">
    <w:abstractNumId w:val="19"/>
  </w:num>
  <w:num w:numId="35">
    <w:abstractNumId w:val="11"/>
  </w:num>
  <w:num w:numId="36">
    <w:abstractNumId w:val="13"/>
  </w:num>
  <w:num w:numId="37">
    <w:abstractNumId w:val="18"/>
  </w:num>
  <w:num w:numId="38">
    <w:abstractNumId w:val="28"/>
  </w:num>
  <w:num w:numId="39">
    <w:abstractNumId w:val="6"/>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A069E6"/>
    <w:rsid w:val="000A31D2"/>
    <w:rsid w:val="0022070F"/>
    <w:rsid w:val="00263C29"/>
    <w:rsid w:val="002B71CE"/>
    <w:rsid w:val="005B2D73"/>
    <w:rsid w:val="00611C50"/>
    <w:rsid w:val="00644644"/>
    <w:rsid w:val="00856270"/>
    <w:rsid w:val="0089252F"/>
    <w:rsid w:val="00952E28"/>
    <w:rsid w:val="00A069E6"/>
    <w:rsid w:val="00DA4354"/>
    <w:rsid w:val="00FD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keepLines/>
      <w:spacing w:after="120"/>
      <w:ind w:firstLine="709"/>
      <w:jc w:val="both"/>
      <w:outlineLvl w:val="2"/>
    </w:pPr>
    <w:rPr>
      <w:rFonts w:ascii="Arial" w:hAnsi="Arial" w:cs="Arial"/>
      <w:bCs/>
      <w:i/>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character" w:customStyle="1" w:styleId="a4">
    <w:name w:val="Название Знак"/>
    <w:rPr>
      <w:b/>
      <w:bCs/>
      <w:sz w:val="28"/>
      <w:szCs w:val="24"/>
      <w:lang w:val="ru-RU" w:eastAsia="ru-RU" w:bidi="ar-SA"/>
    </w:rPr>
  </w:style>
  <w:style w:type="paragraph" w:styleId="a5">
    <w:name w:val="Document Map"/>
    <w:basedOn w:val="a"/>
    <w:semiHidden/>
    <w:pPr>
      <w:shd w:val="clear" w:color="auto" w:fill="000080"/>
    </w:pPr>
    <w:rPr>
      <w:rFonts w:ascii="Tahoma" w:hAnsi="Tahoma" w:cs="Tahoma"/>
      <w:sz w:val="20"/>
      <w:szCs w:val="20"/>
    </w:rPr>
  </w:style>
  <w:style w:type="paragraph" w:styleId="a6">
    <w:name w:val="Normal (Web)"/>
    <w:basedOn w:val="a"/>
    <w:pPr>
      <w:spacing w:before="100" w:beforeAutospacing="1" w:after="119"/>
    </w:pPr>
  </w:style>
  <w:style w:type="paragraph" w:styleId="a7">
    <w:name w:val="Body Text Indent"/>
    <w:basedOn w:val="a"/>
    <w:pPr>
      <w:ind w:left="-360"/>
      <w:jc w:val="both"/>
    </w:pPr>
    <w:rPr>
      <w:sz w:val="26"/>
    </w:rPr>
  </w:style>
  <w:style w:type="character" w:styleId="a8">
    <w:name w:val="Hyperlink"/>
    <w:rPr>
      <w:color w:val="0000FF"/>
      <w:u w:val="single"/>
    </w:rPr>
  </w:style>
  <w:style w:type="paragraph" w:styleId="20">
    <w:name w:val="Body Text 2"/>
    <w:basedOn w:val="a"/>
    <w:pPr>
      <w:spacing w:after="120" w:line="480" w:lineRule="auto"/>
    </w:pPr>
  </w:style>
  <w:style w:type="character" w:customStyle="1" w:styleId="21">
    <w:name w:val="Основной текст 2 Знак"/>
    <w:rPr>
      <w:sz w:val="24"/>
      <w:szCs w:val="24"/>
      <w:lang w:val="ru-RU" w:eastAsia="ru-RU" w:bidi="ar-SA"/>
    </w:rPr>
  </w:style>
  <w:style w:type="paragraph" w:styleId="a9">
    <w:name w:val="Body Text"/>
    <w:basedOn w:val="a"/>
    <w:pPr>
      <w:spacing w:after="120"/>
    </w:pPr>
  </w:style>
  <w:style w:type="character" w:customStyle="1" w:styleId="30">
    <w:name w:val="Заголовок 3 Знак"/>
    <w:rPr>
      <w:rFonts w:ascii="Arial" w:hAnsi="Arial" w:cs="Arial"/>
      <w:bCs/>
      <w:i/>
      <w:sz w:val="24"/>
      <w:szCs w:val="26"/>
      <w:lang w:val="ru-RU" w:eastAsia="ru-RU" w:bidi="ar-SA"/>
    </w:rPr>
  </w:style>
  <w:style w:type="character" w:customStyle="1" w:styleId="apple-converted-space">
    <w:name w:val="apple-converted-space"/>
    <w:rPr>
      <w:rFonts w:cs="Times New Roman"/>
    </w:rPr>
  </w:style>
  <w:style w:type="paragraph" w:customStyle="1" w:styleId="aa">
    <w:name w:val="Содержимое таблицы"/>
    <w:basedOn w:val="a"/>
    <w:pPr>
      <w:suppressLineNumbers/>
      <w:suppressAutoHyphens/>
    </w:pPr>
    <w:rPr>
      <w:sz w:val="20"/>
      <w:szCs w:val="20"/>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b">
    <w:name w:val="Balloon Text"/>
    <w:basedOn w:val="a"/>
    <w:rPr>
      <w:rFonts w:ascii="Tahoma" w:hAnsi="Tahoma"/>
      <w:sz w:val="16"/>
      <w:szCs w:val="16"/>
      <w:lang/>
    </w:rPr>
  </w:style>
  <w:style w:type="character" w:customStyle="1" w:styleId="ac">
    <w:name w:val="Текст выноски Знак"/>
    <w:rPr>
      <w:rFonts w:ascii="Tahoma" w:hAnsi="Tahoma" w:cs="Tahoma"/>
      <w:sz w:val="16"/>
      <w:szCs w:val="16"/>
    </w:rPr>
  </w:style>
  <w:style w:type="character" w:styleId="ad">
    <w:name w:val="Emphasis"/>
    <w:qFormat/>
    <w:rPr>
      <w:i/>
      <w:iCs/>
    </w:rPr>
  </w:style>
  <w:style w:type="character" w:styleId="ae">
    <w:name w:val="Strong"/>
    <w:qFormat/>
    <w:rPr>
      <w:b/>
      <w:bCs/>
    </w:rPr>
  </w:style>
  <w:style w:type="character" w:styleId="af">
    <w:name w:val="FollowedHyperlink"/>
    <w:rPr>
      <w:color w:val="800080"/>
      <w:u w:val="single"/>
    </w:rPr>
  </w:style>
  <w:style w:type="paragraph" w:styleId="af0">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Normal">
    <w:name w:val="ConsNormal"/>
    <w:pPr>
      <w:ind w:firstLine="720"/>
    </w:pPr>
    <w:rPr>
      <w:rFonts w:ascii="Arial" w:hAnsi="Arial"/>
      <w:snapToGrid w:val="0"/>
    </w:rPr>
  </w:style>
  <w:style w:type="paragraph" w:customStyle="1" w:styleId="ajustify1">
    <w:name w:val="ajustify1"/>
    <w:basedOn w:val="a"/>
    <w:pPr>
      <w:jc w:val="both"/>
    </w:pPr>
  </w:style>
  <w:style w:type="paragraph" w:customStyle="1" w:styleId="western">
    <w:name w:val="western"/>
    <w:basedOn w:val="a"/>
    <w:pPr>
      <w:spacing w:before="100" w:beforeAutospacing="1" w:after="119"/>
    </w:pPr>
    <w:rPr>
      <w:color w:val="000000"/>
    </w:rPr>
  </w:style>
  <w:style w:type="paragraph" w:styleId="af1">
    <w:name w:val="No Spacing"/>
    <w:qFormat/>
    <w:rPr>
      <w:rFonts w:ascii="Calibri" w:eastAsia="Calibri" w:hAnsi="Calibri"/>
      <w:sz w:val="22"/>
      <w:szCs w:val="22"/>
      <w:lang w:eastAsia="en-US"/>
    </w:rPr>
  </w:style>
  <w:style w:type="paragraph" w:customStyle="1" w:styleId="lid">
    <w:name w:val="lid"/>
    <w:basedOn w:val="a"/>
    <w:pPr>
      <w:spacing w:before="100" w:beforeAutospacing="1" w:after="100" w:afterAutospacing="1"/>
    </w:pPr>
  </w:style>
  <w:style w:type="paragraph" w:customStyle="1" w:styleId="rtejustify">
    <w:name w:val="rtejustify"/>
    <w:basedOn w:val="a"/>
    <w:pPr>
      <w:spacing w:before="100" w:beforeAutospacing="1" w:after="100" w:afterAutospacing="1"/>
    </w:pPr>
  </w:style>
  <w:style w:type="paragraph" w:styleId="22">
    <w:name w:val="Body Text Indent 2"/>
    <w:basedOn w:val="a"/>
    <w:rsid w:val="005B2D73"/>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136845503">
      <w:bodyDiv w:val="1"/>
      <w:marLeft w:val="0"/>
      <w:marRight w:val="0"/>
      <w:marTop w:val="0"/>
      <w:marBottom w:val="0"/>
      <w:divBdr>
        <w:top w:val="none" w:sz="0" w:space="0" w:color="auto"/>
        <w:left w:val="none" w:sz="0" w:space="0" w:color="auto"/>
        <w:bottom w:val="none" w:sz="0" w:space="0" w:color="auto"/>
        <w:right w:val="none" w:sz="0" w:space="0" w:color="auto"/>
      </w:divBdr>
    </w:div>
    <w:div w:id="330840030">
      <w:bodyDiv w:val="1"/>
      <w:marLeft w:val="0"/>
      <w:marRight w:val="0"/>
      <w:marTop w:val="0"/>
      <w:marBottom w:val="0"/>
      <w:divBdr>
        <w:top w:val="none" w:sz="0" w:space="0" w:color="auto"/>
        <w:left w:val="none" w:sz="0" w:space="0" w:color="auto"/>
        <w:bottom w:val="none" w:sz="0" w:space="0" w:color="auto"/>
        <w:right w:val="none" w:sz="0" w:space="0" w:color="auto"/>
      </w:divBdr>
    </w:div>
    <w:div w:id="706754726">
      <w:bodyDiv w:val="1"/>
      <w:marLeft w:val="0"/>
      <w:marRight w:val="0"/>
      <w:marTop w:val="0"/>
      <w:marBottom w:val="0"/>
      <w:divBdr>
        <w:top w:val="none" w:sz="0" w:space="0" w:color="auto"/>
        <w:left w:val="none" w:sz="0" w:space="0" w:color="auto"/>
        <w:bottom w:val="none" w:sz="0" w:space="0" w:color="auto"/>
        <w:right w:val="none" w:sz="0" w:space="0" w:color="auto"/>
      </w:divBdr>
    </w:div>
    <w:div w:id="795681982">
      <w:bodyDiv w:val="1"/>
      <w:marLeft w:val="0"/>
      <w:marRight w:val="0"/>
      <w:marTop w:val="0"/>
      <w:marBottom w:val="0"/>
      <w:divBdr>
        <w:top w:val="none" w:sz="0" w:space="0" w:color="auto"/>
        <w:left w:val="none" w:sz="0" w:space="0" w:color="auto"/>
        <w:bottom w:val="none" w:sz="0" w:space="0" w:color="auto"/>
        <w:right w:val="none" w:sz="0" w:space="0" w:color="auto"/>
      </w:divBdr>
    </w:div>
    <w:div w:id="1510414554">
      <w:bodyDiv w:val="1"/>
      <w:marLeft w:val="0"/>
      <w:marRight w:val="0"/>
      <w:marTop w:val="0"/>
      <w:marBottom w:val="0"/>
      <w:divBdr>
        <w:top w:val="none" w:sz="0" w:space="0" w:color="auto"/>
        <w:left w:val="none" w:sz="0" w:space="0" w:color="auto"/>
        <w:bottom w:val="none" w:sz="0" w:space="0" w:color="auto"/>
        <w:right w:val="none" w:sz="0" w:space="0" w:color="auto"/>
      </w:divBdr>
    </w:div>
    <w:div w:id="15871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Владельцы сертификатов на материнский капитал направили 7 млн</vt:lpstr>
    </vt:vector>
  </TitlesOfParts>
  <Company>OPFR</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Владельцы сертификатов на материнский капитал направили 7 млн</dc:title>
  <dc:creator>OPFR</dc:creator>
  <cp:lastModifiedBy>DNA7 X86</cp:lastModifiedBy>
  <cp:revision>2</cp:revision>
  <cp:lastPrinted>2015-02-26T06:33:00Z</cp:lastPrinted>
  <dcterms:created xsi:type="dcterms:W3CDTF">2016-07-27T14:21:00Z</dcterms:created>
  <dcterms:modified xsi:type="dcterms:W3CDTF">2016-07-27T14:21:00Z</dcterms:modified>
</cp:coreProperties>
</file>